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A5" w:rsidRPr="00584221" w:rsidRDefault="00224CA5" w:rsidP="00584221">
      <w:pPr>
        <w:shd w:val="clear" w:color="auto" w:fill="FFFFFF"/>
        <w:spacing w:after="100" w:afterAutospacing="1" w:line="240" w:lineRule="auto"/>
        <w:jc w:val="center"/>
        <w:outlineLvl w:val="2"/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</w:pP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Աշխատանքի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 xml:space="preserve"> և </w:t>
      </w: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սոցիալական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 xml:space="preserve"> </w:t>
      </w: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հարցերի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 xml:space="preserve"> </w:t>
      </w: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նախարարություն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 xml:space="preserve"> | </w:t>
      </w: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Գնումների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 xml:space="preserve"> </w:t>
      </w: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համակարգման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 xml:space="preserve"> </w:t>
      </w: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բաժին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 xml:space="preserve"> | </w:t>
      </w: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Գնումների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 xml:space="preserve"> </w:t>
      </w: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համակարգման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 xml:space="preserve"> </w:t>
      </w: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բաժնի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 xml:space="preserve"> </w:t>
      </w: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գլխավոր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 xml:space="preserve"> </w:t>
      </w:r>
      <w:proofErr w:type="spellStart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մասնագետ</w:t>
      </w:r>
      <w:proofErr w:type="spellEnd"/>
      <w:r w:rsidRPr="00584221">
        <w:rPr>
          <w:rFonts w:ascii="GHEA Grapalat" w:eastAsia="Times New Roman" w:hAnsi="GHEA Grapalat" w:cs="Arial"/>
          <w:b/>
          <w:color w:val="212529"/>
          <w:sz w:val="24"/>
          <w:szCs w:val="24"/>
          <w:lang w:val="en"/>
        </w:rPr>
        <w:t>| 10-33.7-Մ2-1</w:t>
      </w:r>
      <w:bookmarkStart w:id="0" w:name="_GoBack"/>
      <w:bookmarkEnd w:id="0"/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Ենթակա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հաշվետու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է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Բաժնի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գլխավոր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մասնագետն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անմիջական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ենթակա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հաշվետու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Բաժնի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պետին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: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Ենթակա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հաշվետու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պաշտոններ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Փոխարինող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պաշտոնի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կամ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պաշտոնների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անվանումները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Բաժնի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գլխավոր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մասնագետի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բացակայության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դեպքում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նրան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փոխարինում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Բաժնի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գլխավոր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մասնագետներից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մեկը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: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Աշխատավայր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Հայաստան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proofErr w:type="gram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ք.Երևան</w:t>
      </w:r>
      <w:proofErr w:type="spellEnd"/>
      <w:proofErr w:type="gram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Կենտրոն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վարչական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շրջան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Կառավարական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շենք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N3 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Աշխատանքի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բնույթը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(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գործառույթներ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)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1.Իրականացնում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Նախարարության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կարիքների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բավարարման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համար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իրականացվող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գործընթացը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2.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կազմակերպությունների</w:t>
      </w:r>
      <w:proofErr w:type="spellEnd"/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կարիքների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բավարարման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համար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ի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րականացվող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գործընթացը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3.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կազմակերպությունների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կողմից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իրականացվող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գործընթացը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տրամադրում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Կազմակերպություններին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մեթոդական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օժանդակություն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4.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Նախարարության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միջնաժամկետ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ծախսերի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ծրագրի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հաջորդ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տարվա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պետական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բյուջեի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նախագծի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ընդգրկվելիք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ծախսային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ծրագրերով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նախատեսվող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վերաբերող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փաստաթղթերի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փաթեթների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5.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Նախարարության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անվանացանկի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մշակման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համաձայնեցման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ՀՀ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ֆինանսների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նախարարություն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ներկայացման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աշխատանքնեը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6.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Նախարարության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կարիքների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համար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ձեռք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բերման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ենթակա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ապրանքների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աշխատանքերի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ծառայությունների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գնման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պայմանագրերի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նախագծերի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մշակման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հաստատման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ներկայացման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կնքված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պայմանագրերի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մուտքագրման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աշխատանքները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armeps.am/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ppcm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համակարգ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7.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armeps.am/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ppcm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համակարգի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միջոցով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անվանացանկի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փոփոխությունների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ծանուցումների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գնման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ընթացակարգերի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վերաբերյալ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պահանջվող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տեղեկատվության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հաշվետվությունների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ներկայացման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աշխատանքները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8.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Նախարարության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Նախարարության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համակարգի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կա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զմակերպությունների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կարիքների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բավարարման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համար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կազմակերպված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ընթացակարգերի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շրջանակներում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պարտադիր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հրապարակման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ենթակա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փաստաթղթերի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տեղադրման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պաշտոնական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տեղեկագրում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9.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պետական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բյուջեով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նախատեսված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Նախարարության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կողմից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իրականացվող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ծրագրերի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գծով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միջծրագրային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հոդվածային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վերաբաշխումների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հայտերի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վերաբերող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փաստաթղթերի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նախագծերի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ներկայացման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10.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Նախարարության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պատասխանատու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ստորաբաժանումների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կողմից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կազմված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հայտերի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(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այդ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թվում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առարկաների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տեխնիկական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բնութագրերի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)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եզրակացությունների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տրամադրման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: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Իրավունքները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1. Իրականացնել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Բաժնի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կողմից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նախապատրաստված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Նախարարի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հրամանների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այլ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իրավական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ակտերի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փաստաթղթերի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վերաբերյալ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մեթոդական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պարզաբ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անումների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ուղեցույցերի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մշակման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աշխատանքները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.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2.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Բաժնի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պետի</w:t>
      </w:r>
      <w:proofErr w:type="spellEnd"/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հանձնարարությամբ</w:t>
      </w:r>
      <w:proofErr w:type="spellEnd"/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մասնակցել</w:t>
      </w:r>
      <w:proofErr w:type="spellEnd"/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քաղաքացիների</w:t>
      </w:r>
      <w:proofErr w:type="spellEnd"/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ընդունելությանը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ինչպես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նաև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անհրաժեշտության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դեպքում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կատարել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քաղաքացիների</w:t>
      </w:r>
      <w:proofErr w:type="spellEnd"/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ընդունելություն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.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3. Այլ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մարմիններից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պաշտոնատար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անձանցից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ստանալ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անհրաժեշտ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տեղեկատվ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ություն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նյութեր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.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4.Նախապատրաստել առաջարկություններ,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տեղեկանքներ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հաշվետվություններ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միջնորդագրեր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զեկուցագրեր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այլ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գրություններ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.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5. Հրավիրել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խորհրդակցություններ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`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դրանց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մասնակից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դարձնելով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Նախարարության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կառուցվածքային</w:t>
      </w:r>
      <w:proofErr w:type="spellEnd"/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ստորաբաժանումների</w:t>
      </w:r>
      <w:proofErr w:type="spellEnd"/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գրասենյակների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ղեկ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ավարներին,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աշխատողներին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համապատասխան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մարմինների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պաշտոնատար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անձանց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մասնագետներին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փորձագետներին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.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6. Մասնակցել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պետական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այլ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մարմինների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նիստերին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խորհրդակցություններին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: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Պարտականությունները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1.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գործընթացի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համակարգում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մեթոդական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գործնական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օժանդակության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ցուցաբերում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2.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Միջնաժամկետ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ծախսերի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ծրագրի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տվյալ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տարվա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պետական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բյուջեի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նախագծի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ընդգրկվելիք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ծախսային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ծրագրերով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նախատեսվելիք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վերաբերող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փաստաթղթերի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փաթեթների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ներկայացում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3.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անվանացանկի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ՀՀ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ֆինանսների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նախարարություն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ներկայացման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4.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Ձեռքբերման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ենթակա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ապրանքների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ծառայությունների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գծով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պայմանագրերի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նախագծերի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մշակում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հաստատման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ներկայացում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դրանց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մուտքագրում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PPCM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համակարգ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5.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անվանացանկում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կատարվելիք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փոփոխությունների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հայտերի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կազմում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և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ՀՀ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ֆինանսների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նախարարություն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ներկայացում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6.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Եզրակացությունների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տրամադրում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պատասխանատու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ստորաբաժանումների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կողմից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հայտերի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ՀՀ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օրենսդրության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պահանջներին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համապատասխանության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վերաբերյալ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7.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Ձեռքբերման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ենթակա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ապրանքների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ծառայությունների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նպատակով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գնահատող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հանձնաժողովների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քարտուղարի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`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օրենսդրությամբ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նախատեսված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պարտականությունների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կատարում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8.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Նախարարի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նորմատիվ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անհատական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հրամանների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ինչպես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նաև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Գլխավոր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քարտուղարի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անհատական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ներքին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հրամանների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նախագծերի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նախապատրաստում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9.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վերաբերող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փաստաթղթերի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իրավական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կարգավորման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գործընթացին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մասնակցություն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,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10.Գնման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ընթացակարգերին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առնչվող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փաստաթղթերի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հրապարակում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www.gnumner.am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կայքում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: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Կրթություն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որակավորման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աստիճանը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Բարձրագույն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կրթություն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բավարարում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«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»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Հայաստանի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Հանրապետության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proofErr w:type="gram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օրենքի</w:t>
      </w:r>
      <w:proofErr w:type="spellEnd"/>
      <w:r w:rsidRPr="00224CA5">
        <w:rPr>
          <w:rFonts w:ascii="Calibri" w:eastAsia="Times New Roman" w:hAnsi="Calibri" w:cs="Calibri"/>
          <w:color w:val="212529"/>
          <w:sz w:val="24"/>
          <w:szCs w:val="24"/>
          <w:lang w:val="en"/>
        </w:rPr>
        <w:t>  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16</w:t>
      </w:r>
      <w:proofErr w:type="gram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-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րդ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հոդվածի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5-</w:t>
      </w:r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րդ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կետով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սահմանված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GHEA Grapalat"/>
          <w:color w:val="212529"/>
          <w:sz w:val="24"/>
          <w:szCs w:val="24"/>
          <w:lang w:val="en"/>
        </w:rPr>
        <w:t>պահանջին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: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Մասնագիտական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գիտելիքները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Ունի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գործառույթների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համար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անհրաժեշտ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գիտելիքներ</w:t>
      </w:r>
      <w:proofErr w:type="spellEnd"/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Աշխատանքային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ստաժ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աշխատանքի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բնագավառում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փորձը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Հանրային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ծառայության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առնվազն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երկու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տարվա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ստաժ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երեք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տարվա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մասնագիտական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ստաժ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տնտեսագիտության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բնագավառում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`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երեք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տարվա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ստաժ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: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Աշխատանքի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կազմակերպման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ղեկավարման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պատասխանատվությունը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Պատասխանատու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կառուցվածքային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ստորաբաժանման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բնույթով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պայմանավորված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մասնագիտական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գործունեության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անմիջական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արդյունքի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համար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։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Որոշումներ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կայացնելու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լիազորությունները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Կայացնում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որոշումներ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բնույթով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պայմանավորված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մասնագիտական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եզրակացությունների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տրամադրման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(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) ՀՀ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օրենսդրությամբ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նախատեսված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դեպքերում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որոշումների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կայացման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շրջանակներում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: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Գործունեության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ազդեցությունը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Ունի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տվյալ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մարմնի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նպատակների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խնդիրների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իրականացման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համար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մասնագիտական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գործունեության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գերատեսչական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տարածքային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ազդեցություն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: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Շփումները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ներկայացուցչությունը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իրավասությունների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շրջանակներում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շփվում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որպես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ներկայացուցիչ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հանդես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գալիս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տվյալ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մարմնի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ներսում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այլ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կառուցվածքային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ստորաբաժանումների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այլ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մարմինների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ներկայացուցիչների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հետ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հանդես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գալիս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պետական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մարմինների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միջազգային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կազմակերպությունների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ներկայացուցիչների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մասնակցությամբ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ձևավորված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աշխատանքային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խմբերում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: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Խնդիրների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բարդությունը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դրանց</w:t>
      </w:r>
      <w:proofErr w:type="spellEnd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լուծումը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Իր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լիազորությունների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շրջանակներում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բացահայտում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մասնագիտական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խնդիրներ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ներկայացնում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խնդիրների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լուծման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տարբերակներ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մասնակցում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է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կառուցվածքային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ստորաբաժանման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առջև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դրված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խնդիրների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լուծմանը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: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Բնագավառներ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before="150" w:after="100" w:afterAutospacing="1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ԿՈՄՊԵՏԵՆՑԻԱ</w:t>
      </w: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ԸՆԴՀԱՆՐԱԿԱՆ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D68DC"/>
          <w:sz w:val="24"/>
          <w:szCs w:val="24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fldChar w:fldCharType="begin"/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instrText xml:space="preserve"> HYPERLINK "mhtml:file://C:\\Users\\hasmik.aharonyan\\Desktop\\Ընթացիկ\\Պաշտոնի%20անձնագիր.mhtml!https://cso.gov.am/storage/announcements/%D4%BD%D5%B6%D5%A4%D6%80%D5%AB_%D5%AC%D5%B8%D6%82%D5%AE%D5%B8%D6%82%D5%B4.pdf" \t "_blank" </w:instrTex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fldChar w:fldCharType="separate"/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12529"/>
          <w:sz w:val="24"/>
          <w:szCs w:val="24"/>
        </w:rPr>
      </w:pPr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 xml:space="preserve">  </w:t>
      </w:r>
      <w:proofErr w:type="spellStart"/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>Խնդրի</w:t>
      </w:r>
      <w:proofErr w:type="spellEnd"/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>լուծում</w:t>
      </w:r>
      <w:proofErr w:type="spellEnd"/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fldChar w:fldCharType="end"/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D68DC"/>
          <w:sz w:val="24"/>
          <w:szCs w:val="24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fldChar w:fldCharType="begin"/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instrText xml:space="preserve"> HYPERLINK "mhtml:file://C:\\Users\\hasmik.aharonyan\\Desktop\\Ընթացիկ\\Պաշտոնի%20անձնագիր.mhtml!https://cso.gov.am/storage/announcements/%D5%80%D5%A1%D5%B7%D5%BE%D5%A5%D5%BF%D5%BE%D5%B8%D6%82%D5%A9%D5%B5%D5%B8%D6%82%D5%B6%D5%B6%D5%A5%D6%80%D5%AB_%D5%AF%D5%A1%D5%A6%D5%B4%D5%B8%D6%82%D5%B4.pdf" \t "_blank" </w:instrTex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fldChar w:fldCharType="separate"/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12529"/>
          <w:sz w:val="24"/>
          <w:szCs w:val="24"/>
        </w:rPr>
      </w:pPr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 xml:space="preserve">  </w:t>
      </w:r>
      <w:proofErr w:type="spellStart"/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>Հաշվետվությունների</w:t>
      </w:r>
      <w:proofErr w:type="spellEnd"/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>մշակում</w:t>
      </w:r>
      <w:proofErr w:type="spellEnd"/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fldChar w:fldCharType="end"/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D68DC"/>
          <w:sz w:val="24"/>
          <w:szCs w:val="24"/>
        </w:rPr>
      </w:pP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fldChar w:fldCharType="begin"/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instrText xml:space="preserve"> HYPERLINK "mhtml:file://C:\\Users\\hasmik.aharonyan\\Desktop\\Ընթացիկ\\Պաշտոնի%20անձնագիր.mhtml!https://cso.gov.am/storage/announcements/%D4%B2%D5%A1%D6%80%D5%A5%D5%BE%D5%A1%D6%80%D6%84%D5%B8%D6%82%D5%A9%D5%B5%D5%B8%D6%82%D5%B6.pdf" \t "_blank" </w:instrTex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fldChar w:fldCharType="separate"/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212529"/>
          <w:sz w:val="24"/>
          <w:szCs w:val="24"/>
        </w:rPr>
      </w:pPr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 xml:space="preserve">  </w:t>
      </w:r>
      <w:proofErr w:type="spellStart"/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>Բարեվարքություն</w:t>
      </w:r>
      <w:proofErr w:type="spellEnd"/>
      <w:r w:rsidRPr="00224CA5">
        <w:rPr>
          <w:rFonts w:ascii="GHEA Grapalat" w:eastAsia="Times New Roman" w:hAnsi="GHEA Grapalat" w:cs="Arial"/>
          <w:color w:val="2D68DC"/>
          <w:sz w:val="24"/>
          <w:szCs w:val="24"/>
          <w:lang w:val="en"/>
        </w:rPr>
        <w:t xml:space="preserve"> </w:t>
      </w:r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fldChar w:fldCharType="end"/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gram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 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Տեղեկատվության</w:t>
      </w:r>
      <w:proofErr w:type="spellEnd"/>
      <w:proofErr w:type="gram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հավաքագրում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,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վերլուծություն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gram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 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Ծրագրերի</w:t>
      </w:r>
      <w:proofErr w:type="spellEnd"/>
      <w:proofErr w:type="gram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մշակում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</w:pPr>
    </w:p>
    <w:p w:rsidR="00224CA5" w:rsidRPr="00224CA5" w:rsidRDefault="00224CA5" w:rsidP="00224CA5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</w:pPr>
      <w:r w:rsidRPr="00224CA5">
        <w:rPr>
          <w:rFonts w:ascii="GHEA Grapalat" w:eastAsia="Times New Roman" w:hAnsi="GHEA Grapalat" w:cs="Arial"/>
          <w:b/>
          <w:bCs/>
          <w:color w:val="212529"/>
          <w:sz w:val="24"/>
          <w:szCs w:val="24"/>
          <w:lang w:val="en"/>
        </w:rPr>
        <w:t>ԸՆՏՐԱՆՔԱՅԻՆ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gram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 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Բանակցությունների</w:t>
      </w:r>
      <w:proofErr w:type="spellEnd"/>
      <w:proofErr w:type="gram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վարում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gram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 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Փոփոխությունների</w:t>
      </w:r>
      <w:proofErr w:type="spellEnd"/>
      <w:proofErr w:type="gram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կառավարում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gram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 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Ժողովների</w:t>
      </w:r>
      <w:proofErr w:type="spellEnd"/>
      <w:proofErr w:type="gram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խորհրդակցությունների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կազմակերպում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և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վարում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</w:pPr>
      <w:proofErr w:type="gram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 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Փաստաթղթերի</w:t>
      </w:r>
      <w:proofErr w:type="spellEnd"/>
      <w:proofErr w:type="gram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  <w:proofErr w:type="spellStart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>նախապատրաստում</w:t>
      </w:r>
      <w:proofErr w:type="spellEnd"/>
      <w:r w:rsidRPr="00224CA5">
        <w:rPr>
          <w:rFonts w:ascii="GHEA Grapalat" w:eastAsia="Times New Roman" w:hAnsi="GHEA Grapalat" w:cs="Arial"/>
          <w:color w:val="212529"/>
          <w:sz w:val="24"/>
          <w:szCs w:val="24"/>
          <w:lang w:val="en"/>
        </w:rPr>
        <w:t xml:space="preserve"> </w:t>
      </w:r>
    </w:p>
    <w:p w:rsidR="00224CA5" w:rsidRPr="00224CA5" w:rsidRDefault="00224CA5" w:rsidP="00224CA5">
      <w:pPr>
        <w:shd w:val="clear" w:color="auto" w:fill="FFFFFF"/>
        <w:spacing w:after="0" w:line="240" w:lineRule="auto"/>
        <w:outlineLvl w:val="4"/>
        <w:rPr>
          <w:rFonts w:ascii="GHEA Grapalat" w:eastAsia="Times New Roman" w:hAnsi="GHEA Grapalat" w:cs="Arial"/>
          <w:vanish/>
          <w:color w:val="212529"/>
          <w:sz w:val="24"/>
          <w:szCs w:val="24"/>
          <w:lang w:val="en"/>
        </w:rPr>
      </w:pPr>
      <w:proofErr w:type="spellStart"/>
      <w:r w:rsidRPr="00224CA5">
        <w:rPr>
          <w:rFonts w:ascii="GHEA Grapalat" w:eastAsia="Times New Roman" w:hAnsi="GHEA Grapalat" w:cs="Arial"/>
          <w:vanish/>
          <w:color w:val="212529"/>
          <w:sz w:val="24"/>
          <w:szCs w:val="24"/>
          <w:lang w:val="en"/>
        </w:rPr>
        <w:t>Մուտք</w:t>
      </w:r>
      <w:proofErr w:type="spellEnd"/>
    </w:p>
    <w:p w:rsidR="00AF116C" w:rsidRPr="00224CA5" w:rsidRDefault="00AF116C">
      <w:pPr>
        <w:rPr>
          <w:rFonts w:ascii="GHEA Grapalat" w:hAnsi="GHEA Grapalat"/>
          <w:sz w:val="24"/>
          <w:szCs w:val="24"/>
        </w:rPr>
      </w:pPr>
    </w:p>
    <w:sectPr w:rsidR="00AF116C" w:rsidRPr="00224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A5"/>
    <w:rsid w:val="00224CA5"/>
    <w:rsid w:val="00584221"/>
    <w:rsid w:val="00A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CA94"/>
  <w15:chartTrackingRefBased/>
  <w15:docId w15:val="{77392614-F2C5-4F60-89CD-21761C22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4CA5"/>
    <w:pPr>
      <w:spacing w:after="100" w:afterAutospacing="1" w:line="240" w:lineRule="auto"/>
      <w:outlineLvl w:val="2"/>
    </w:pPr>
    <w:rPr>
      <w:rFonts w:ascii="inherit" w:eastAsia="Times New Roman" w:hAnsi="inherit" w:cs="Times New Roman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224CA5"/>
    <w:pPr>
      <w:spacing w:after="100" w:afterAutospacing="1" w:line="240" w:lineRule="auto"/>
      <w:outlineLvl w:val="4"/>
    </w:pPr>
    <w:rPr>
      <w:rFonts w:ascii="inherit" w:eastAsia="Times New Roman" w:hAnsi="inheri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24CA5"/>
    <w:rPr>
      <w:rFonts w:ascii="inherit" w:eastAsia="Times New Roman" w:hAnsi="inherit" w:cs="Times New Roman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224CA5"/>
    <w:rPr>
      <w:rFonts w:ascii="inherit" w:eastAsia="Times New Roman" w:hAnsi="inherit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24CA5"/>
    <w:rPr>
      <w:strike w:val="0"/>
      <w:dstrike w:val="0"/>
      <w:color w:val="2D68DC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24CA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-margin-top-10">
    <w:name w:val="m--margin-top-10"/>
    <w:basedOn w:val="Normal"/>
    <w:rsid w:val="00224CA5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notesicon">
    <w:name w:val="m-notes__icon"/>
    <w:basedOn w:val="DefaultParagraphFont"/>
    <w:rsid w:val="00224CA5"/>
  </w:style>
  <w:style w:type="character" w:customStyle="1" w:styleId="m--font-boldest1">
    <w:name w:val="m--font-boldest1"/>
    <w:basedOn w:val="DefaultParagraphFont"/>
    <w:rsid w:val="00224CA5"/>
    <w:rPr>
      <w:b/>
      <w:bCs/>
    </w:rPr>
  </w:style>
  <w:style w:type="character" w:customStyle="1" w:styleId="m-notesbody">
    <w:name w:val="m-notes__body"/>
    <w:basedOn w:val="DefaultParagraphFont"/>
    <w:rsid w:val="0022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40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9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7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5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4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1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0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16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97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7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11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45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57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07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11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9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3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84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6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46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019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83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2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34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9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10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39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10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96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9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39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9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63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7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35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369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0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29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66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98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0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94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4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07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77640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293388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4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</w:div>
                    <w:div w:id="251810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1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609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1</cp:revision>
  <cp:lastPrinted>2025-03-21T10:31:00Z</cp:lastPrinted>
  <dcterms:created xsi:type="dcterms:W3CDTF">2025-03-21T10:30:00Z</dcterms:created>
  <dcterms:modified xsi:type="dcterms:W3CDTF">2025-03-21T10:33:00Z</dcterms:modified>
</cp:coreProperties>
</file>